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BB05" w14:textId="77777777" w:rsidR="00E37784" w:rsidRDefault="00E37784" w:rsidP="00B43D4C">
      <w:pPr>
        <w:pStyle w:val="HdgsCtr"/>
        <w:spacing w:before="360" w:after="360"/>
        <w:ind w:left="0" w:firstLine="0"/>
      </w:pPr>
    </w:p>
    <w:p w14:paraId="350E5EF6" w14:textId="0432EB0B" w:rsidR="00B43D4C" w:rsidRDefault="00B43D4C" w:rsidP="00B43D4C">
      <w:pPr>
        <w:pStyle w:val="HdgsCtr"/>
        <w:spacing w:before="360" w:after="360"/>
        <w:ind w:left="0" w:firstLine="0"/>
      </w:pPr>
      <w:r>
        <w:t>ORGANISATION LIST OF MANUALS</w:t>
      </w:r>
    </w:p>
    <w:p w14:paraId="035DE155" w14:textId="77777777" w:rsidR="00B43D4C" w:rsidRDefault="00B43D4C" w:rsidP="00B43D4C">
      <w:pPr>
        <w:pStyle w:val="HdgsCtr"/>
        <w:ind w:left="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Please complete the form in </w:t>
      </w:r>
      <w:r>
        <w:rPr>
          <w:sz w:val="20"/>
          <w:szCs w:val="20"/>
        </w:rPr>
        <w:t>BLOCK CAPITALS</w:t>
      </w:r>
      <w:r>
        <w:rPr>
          <w:b w:val="0"/>
          <w:sz w:val="20"/>
          <w:szCs w:val="20"/>
        </w:rPr>
        <w:t xml:space="preserve"> using black or dark blue ink.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4863"/>
        <w:gridCol w:w="5358"/>
      </w:tblGrid>
      <w:tr w:rsidR="00B43D4C" w14:paraId="4FC4D486" w14:textId="77777777" w:rsidTr="00B43D4C">
        <w:trPr>
          <w:trHeight w:val="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4D0" w14:textId="77777777" w:rsidR="00B43D4C" w:rsidRDefault="00B43D4C">
            <w:pPr>
              <w:pStyle w:val="BodyText"/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14:paraId="0B831C7A" w14:textId="77777777" w:rsidR="00B43D4C" w:rsidRDefault="00B43D4C">
            <w:pPr>
              <w:pStyle w:val="BodyText"/>
              <w:ind w:left="567" w:hanging="567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30CA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Operator/Organisation </w:t>
            </w:r>
          </w:p>
          <w:p w14:paraId="49A47F43" w14:textId="77777777" w:rsidR="00B43D4C" w:rsidRDefault="00B43D4C">
            <w:pPr>
              <w:pStyle w:val="BodyText"/>
              <w:ind w:left="567" w:hanging="567"/>
              <w:jc w:val="left"/>
              <w:rPr>
                <w:b/>
                <w:sz w:val="20"/>
                <w:szCs w:val="1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0AED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AOC No</w:t>
            </w:r>
          </w:p>
          <w:p w14:paraId="5DB6FAEA" w14:textId="77777777" w:rsidR="00B43D4C" w:rsidRDefault="00B43D4C">
            <w:pPr>
              <w:pStyle w:val="BodyText"/>
              <w:ind w:left="567" w:hanging="567"/>
              <w:jc w:val="left"/>
              <w:rPr>
                <w:b/>
                <w:sz w:val="20"/>
                <w:szCs w:val="16"/>
              </w:rPr>
            </w:pPr>
          </w:p>
        </w:tc>
      </w:tr>
      <w:tr w:rsidR="00B43D4C" w14:paraId="7D9C73E9" w14:textId="77777777" w:rsidTr="00B43D4C">
        <w:trPr>
          <w:trHeight w:val="680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9A3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List of Manuals Revision No</w:t>
            </w:r>
          </w:p>
          <w:p w14:paraId="788ABDB3" w14:textId="77777777" w:rsidR="00B43D4C" w:rsidRDefault="00B43D4C">
            <w:pPr>
              <w:pStyle w:val="BodyText"/>
              <w:ind w:left="567" w:hanging="567"/>
              <w:jc w:val="left"/>
              <w:rPr>
                <w:b/>
                <w:sz w:val="20"/>
                <w:szCs w:val="16"/>
              </w:rPr>
            </w:pPr>
          </w:p>
        </w:tc>
      </w:tr>
    </w:tbl>
    <w:p w14:paraId="7617A375" w14:textId="77777777" w:rsidR="00B43D4C" w:rsidRDefault="00B43D4C" w:rsidP="00B43D4C">
      <w:pPr>
        <w:pStyle w:val="BodyText"/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4818"/>
        <w:gridCol w:w="5370"/>
      </w:tblGrid>
      <w:tr w:rsidR="00B43D4C" w14:paraId="7EFD0D07" w14:textId="77777777" w:rsidTr="00B43D4C">
        <w:trPr>
          <w:trHeight w:val="6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C6A" w14:textId="77777777" w:rsidR="00B43D4C" w:rsidRDefault="00B43D4C">
            <w:pPr>
              <w:pStyle w:val="BodyText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45D6DA31" w14:textId="77777777" w:rsidR="00B43D4C" w:rsidRDefault="00B43D4C">
            <w:pPr>
              <w:pStyle w:val="BodyText"/>
              <w:ind w:left="567" w:hanging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D5FAB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Compliance Monitoring Manager Name</w:t>
            </w:r>
          </w:p>
          <w:p w14:paraId="0ACC031C" w14:textId="77777777" w:rsidR="00B43D4C" w:rsidRDefault="00B43D4C">
            <w:pPr>
              <w:pStyle w:val="BodyText"/>
              <w:ind w:left="567" w:hanging="56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F06F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</w:t>
            </w:r>
          </w:p>
          <w:p w14:paraId="45D7B30E" w14:textId="77777777" w:rsidR="00B43D4C" w:rsidRDefault="00B43D4C">
            <w:pPr>
              <w:pStyle w:val="BodyText"/>
              <w:ind w:left="567" w:hanging="567"/>
              <w:jc w:val="left"/>
              <w:rPr>
                <w:b/>
                <w:sz w:val="20"/>
                <w:szCs w:val="20"/>
              </w:rPr>
            </w:pPr>
          </w:p>
        </w:tc>
      </w:tr>
      <w:tr w:rsidR="00B43D4C" w14:paraId="0A07A52D" w14:textId="77777777" w:rsidTr="00B43D4C">
        <w:trPr>
          <w:trHeight w:val="680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9C9CA" w14:textId="77777777" w:rsidR="00B43D4C" w:rsidRDefault="00B43D4C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         Signature</w:t>
            </w:r>
          </w:p>
          <w:p w14:paraId="3FEF3B26" w14:textId="77777777" w:rsidR="00B43D4C" w:rsidRDefault="00B43D4C">
            <w:pPr>
              <w:pStyle w:val="BodyText"/>
              <w:spacing w:before="60"/>
              <w:ind w:left="567" w:hanging="567"/>
              <w:jc w:val="left"/>
              <w:rPr>
                <w:b/>
                <w:sz w:val="16"/>
                <w:szCs w:val="20"/>
              </w:rPr>
            </w:pPr>
          </w:p>
          <w:p w14:paraId="57BD08CE" w14:textId="77777777" w:rsidR="00B43D4C" w:rsidRDefault="00B43D4C">
            <w:pPr>
              <w:pStyle w:val="BodyText"/>
              <w:spacing w:before="60"/>
              <w:ind w:left="567" w:hanging="567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25856C2" w14:textId="77777777" w:rsidR="00B43D4C" w:rsidRDefault="00B43D4C" w:rsidP="00B43D4C">
      <w:pPr>
        <w:pStyle w:val="BodyText"/>
        <w:spacing w:before="0" w:after="0"/>
        <w:rPr>
          <w:b/>
          <w:bCs/>
          <w:i/>
          <w:iCs/>
          <w:sz w:val="20"/>
          <w:szCs w:val="20"/>
        </w:rPr>
      </w:pPr>
    </w:p>
    <w:p w14:paraId="72053F25" w14:textId="77777777" w:rsidR="00B43D4C" w:rsidRDefault="00B43D4C" w:rsidP="00B43D4C">
      <w:pPr>
        <w:pStyle w:val="BodyText"/>
        <w:spacing w:before="0"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Note: For Brunei DCA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4796"/>
        <w:gridCol w:w="5380"/>
      </w:tblGrid>
      <w:tr w:rsidR="00B43D4C" w14:paraId="70F16DAC" w14:textId="77777777" w:rsidTr="00B43D4C">
        <w:trPr>
          <w:trHeight w:val="6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5325" w14:textId="77777777" w:rsidR="00B43D4C" w:rsidRDefault="00B43D4C">
            <w:pPr>
              <w:pStyle w:val="DC11"/>
              <w:spacing w:before="60" w:after="120" w:line="240" w:lineRule="auto"/>
              <w:ind w:left="0" w:firstLine="0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3.</w:t>
            </w:r>
          </w:p>
          <w:p w14:paraId="14069114" w14:textId="77777777" w:rsidR="00B43D4C" w:rsidRDefault="00B43D4C">
            <w:pPr>
              <w:pStyle w:val="DC11"/>
              <w:spacing w:after="12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6F8D" w14:textId="77777777" w:rsidR="00B43D4C" w:rsidRDefault="00B43D4C">
            <w:pPr>
              <w:pStyle w:val="DC11"/>
              <w:spacing w:before="60" w:after="120" w:line="240" w:lineRule="auto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  <w:p w14:paraId="07DC5269" w14:textId="77777777" w:rsidR="00B43D4C" w:rsidRDefault="00B43D4C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5FC" w14:textId="77777777" w:rsidR="00B43D4C" w:rsidRDefault="00B43D4C">
            <w:pPr>
              <w:pStyle w:val="DC11"/>
              <w:spacing w:before="60" w:after="120" w:line="240" w:lineRule="auto"/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53A519" w14:textId="77777777" w:rsidR="00B43D4C" w:rsidRDefault="00B43D4C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B43D4C" w14:paraId="4BA706B9" w14:textId="77777777" w:rsidTr="00B43D4C">
        <w:trPr>
          <w:trHeight w:val="680"/>
        </w:trPr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4529" w14:textId="77777777" w:rsidR="00B43D4C" w:rsidRDefault="00B43D4C">
            <w:pPr>
              <w:pStyle w:val="DC11"/>
              <w:spacing w:before="60" w:after="120" w:line="240" w:lineRule="auto"/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Signature</w:t>
            </w:r>
          </w:p>
          <w:p w14:paraId="7D5EC928" w14:textId="77777777" w:rsidR="00B43D4C" w:rsidRDefault="00B43D4C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  <w:p w14:paraId="73AF2276" w14:textId="4966873B" w:rsidR="00E37784" w:rsidRDefault="00E37784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0B7" w14:textId="77777777" w:rsidR="00B43D4C" w:rsidRDefault="00B43D4C">
            <w:pPr>
              <w:pStyle w:val="DC11"/>
              <w:spacing w:before="60" w:after="120" w:line="240" w:lineRule="auto"/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  <w:p w14:paraId="02EFFC19" w14:textId="77777777" w:rsidR="00B43D4C" w:rsidRDefault="00B43D4C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14:paraId="61B9D786" w14:textId="77777777" w:rsidR="00B43D4C" w:rsidRDefault="00B43D4C" w:rsidP="00B43D4C">
      <w:pPr>
        <w:pStyle w:val="BodyText"/>
        <w:spacing w:before="0" w:after="0"/>
        <w:rPr>
          <w:sz w:val="20"/>
          <w:szCs w:val="20"/>
        </w:rPr>
      </w:pPr>
    </w:p>
    <w:p w14:paraId="318E2B3D" w14:textId="77777777" w:rsidR="00B43D4C" w:rsidRDefault="00B43D4C" w:rsidP="00B43D4C">
      <w:pPr>
        <w:pStyle w:val="BodyText"/>
        <w:spacing w:before="0" w:after="0"/>
        <w:rPr>
          <w:sz w:val="20"/>
          <w:szCs w:val="20"/>
        </w:rPr>
      </w:pPr>
    </w:p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6199"/>
        <w:gridCol w:w="1109"/>
        <w:gridCol w:w="1051"/>
        <w:gridCol w:w="1250"/>
        <w:gridCol w:w="1174"/>
      </w:tblGrid>
      <w:tr w:rsidR="00E37784" w14:paraId="3300CBBE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D8ACB" w14:textId="77777777" w:rsidR="00E37784" w:rsidRDefault="00E37784">
            <w:pPr>
              <w:pStyle w:val="BodyText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Manual Name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F2062" w14:textId="77777777" w:rsidR="00E37784" w:rsidRDefault="00E37784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Revision/</w:t>
            </w:r>
          </w:p>
          <w:p w14:paraId="26625A1A" w14:textId="1EB971CA" w:rsidR="00E37784" w:rsidRDefault="00E3778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74E72" w14:textId="77777777" w:rsidR="00E37784" w:rsidRDefault="00E3778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Effective Date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F1021" w14:textId="77777777" w:rsidR="00E37784" w:rsidRDefault="00E37784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</w:t>
            </w:r>
          </w:p>
          <w:p w14:paraId="4CF92B54" w14:textId="5FEEF5E6" w:rsidR="00E37784" w:rsidRPr="00914023" w:rsidRDefault="00E37784">
            <w:pPr>
              <w:pStyle w:val="BodyText"/>
              <w:jc w:val="center"/>
              <w:rPr>
                <w:b/>
                <w:bCs/>
                <w:sz w:val="14"/>
                <w:szCs w:val="10"/>
              </w:rPr>
            </w:pPr>
            <w:r>
              <w:rPr>
                <w:b/>
                <w:bCs/>
                <w:sz w:val="14"/>
                <w:szCs w:val="10"/>
              </w:rPr>
              <w:t>(For DCA Use)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D9628" w14:textId="0ADBF565" w:rsidR="00E37784" w:rsidRDefault="00E37784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</w:t>
            </w:r>
          </w:p>
          <w:p w14:paraId="0E000D09" w14:textId="0BA92928" w:rsidR="00E37784" w:rsidRDefault="00E37784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4"/>
                <w:szCs w:val="10"/>
              </w:rPr>
              <w:t>(For DCA Use)</w:t>
            </w:r>
          </w:p>
        </w:tc>
      </w:tr>
      <w:tr w:rsidR="00E37784" w14:paraId="2E489442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7B6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A18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08D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E627" w14:textId="3F632E76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422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358" w14:textId="4AE77109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73D6E390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0EC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960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0F9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3AB" w14:textId="43416A02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6319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E56" w14:textId="0A27FA58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323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0213F18E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1ED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942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962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51E" w14:textId="2BE7F61F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56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26F" w14:textId="4D637123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42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67D80AD9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759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51B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A22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594" w14:textId="747EEE52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892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F8B" w14:textId="1FB0E8A3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016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19FA5D56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17D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F83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C08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7C5" w14:textId="26CB4A40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153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8ABD" w14:textId="0FEE1BD6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157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0F995155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C91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5B9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C40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842" w14:textId="48B13AA5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469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0FC" w14:textId="13A3958C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3209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3C793BF7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CAF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EE6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F4E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D48E" w14:textId="09C494D3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355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0BF" w14:textId="559A39DF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149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48F373A5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EA3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6C4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5D9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4BC" w14:textId="683E9C58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77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542" w14:textId="768A0076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912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7FC1A576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5A5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993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60D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AEE9" w14:textId="664F396A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540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E08F" w14:textId="77441A63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9382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7784" w14:paraId="4122FD6D" w14:textId="77777777" w:rsidTr="00E37784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610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9F0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C20" w14:textId="77777777" w:rsidR="00E37784" w:rsidRDefault="00E37784">
            <w:pPr>
              <w:pStyle w:val="BodyText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E610" w14:textId="155A37DA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550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D930" w14:textId="662B9C20" w:rsidR="00E37784" w:rsidRDefault="00475AFB" w:rsidP="00E37784">
            <w:pPr>
              <w:pStyle w:val="BodyText"/>
              <w:ind w:left="567" w:hanging="56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890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8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5B7687" w14:textId="77777777" w:rsidR="00933333" w:rsidRPr="00F948B7" w:rsidRDefault="00933333" w:rsidP="00933333">
      <w:pPr>
        <w:pStyle w:val="DC11"/>
        <w:spacing w:after="120" w:line="240" w:lineRule="auto"/>
        <w:ind w:left="0" w:firstLine="0"/>
        <w:rPr>
          <w:sz w:val="20"/>
        </w:rPr>
      </w:pPr>
    </w:p>
    <w:sectPr w:rsidR="00933333" w:rsidRPr="00F948B7" w:rsidSect="00E37784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567" w:bottom="851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02D18" w14:textId="77777777" w:rsidR="00475AFB" w:rsidRDefault="00475AFB">
      <w:r>
        <w:separator/>
      </w:r>
    </w:p>
  </w:endnote>
  <w:endnote w:type="continuationSeparator" w:id="0">
    <w:p w14:paraId="6ED4E6D3" w14:textId="77777777" w:rsidR="00475AFB" w:rsidRDefault="0047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F217" w14:textId="61FA3128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D21BCB">
      <w:rPr>
        <w:sz w:val="20"/>
        <w:szCs w:val="18"/>
      </w:rPr>
      <w:t>0</w:t>
    </w:r>
    <w:r w:rsidR="00B43D4C">
      <w:rPr>
        <w:sz w:val="20"/>
        <w:szCs w:val="18"/>
      </w:rPr>
      <w:t>12</w:t>
    </w:r>
    <w:r w:rsidR="00C62FDB">
      <w:rPr>
        <w:sz w:val="20"/>
        <w:szCs w:val="18"/>
      </w:rPr>
      <w:t xml:space="preserve"> – V0</w:t>
    </w:r>
    <w:r w:rsidR="00E454ED">
      <w:rPr>
        <w:sz w:val="20"/>
        <w:szCs w:val="18"/>
      </w:rPr>
      <w:t>2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D00E08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D00E08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</w:r>
    <w:r w:rsidR="00E454ED">
      <w:rPr>
        <w:rStyle w:val="PageNumber"/>
        <w:sz w:val="20"/>
        <w:szCs w:val="18"/>
      </w:rPr>
      <w:t>01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6A59" w14:textId="77777777" w:rsidR="00475AFB" w:rsidRDefault="00475AFB">
      <w:r>
        <w:separator/>
      </w:r>
    </w:p>
  </w:footnote>
  <w:footnote w:type="continuationSeparator" w:id="0">
    <w:p w14:paraId="5936AE0A" w14:textId="77777777" w:rsidR="00475AFB" w:rsidRDefault="0047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71C7" w14:textId="77777777" w:rsidR="006A3CA9" w:rsidRDefault="00475AFB">
    <w:pPr>
      <w:pStyle w:val="Header"/>
    </w:pPr>
    <w:r>
      <w:rPr>
        <w:noProof/>
      </w:rPr>
      <w:pict w14:anchorId="4E2A52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1CE5" w14:textId="629F3B55" w:rsidR="006A3CA9" w:rsidRPr="008E5B15" w:rsidRDefault="00E454ED" w:rsidP="008E5B15"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0A5A56D1" wp14:editId="54926B80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66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8990FCF" wp14:editId="3300666B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10460" cy="704215"/>
              <wp:effectExtent l="0" t="0" r="889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394E0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1823179D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 xml:space="preserve"> Transport and 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154DAB65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5FB4EE7F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B2E6FCE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8990FCF" id="Rectangle 11" o:spid="_x0000_s1026" style="position:absolute;left:0;text-align:left;margin-left:348.9pt;margin-top:.15pt;width:189.8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" filled="f" stroked="f" strokeweight="0">
              <v:textbox inset="0,0,0,0">
                <w:txbxContent>
                  <w:p w14:paraId="277394E0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1823179D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 xml:space="preserve"> Transport and 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>s</w:t>
                    </w:r>
                  </w:p>
                  <w:p w14:paraId="154DAB65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5FB4EE7F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B2E6FCE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165F821" wp14:editId="2FECDAFD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BFAB91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C99DCF3" wp14:editId="263D1C29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BB66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06A9E40B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3E9E1F03" w14:textId="0C94D6F7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E454ED" w:rsidRPr="009847B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E454E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3188597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0D66A0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9DCF3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0528BB66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06A9E40B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3E9E1F03" w14:textId="0C94D6F7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E454ED" w:rsidRPr="009847B1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E454E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53188597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0D66A0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475AFB">
      <w:rPr>
        <w:noProof/>
      </w:rPr>
      <w:pict w14:anchorId="01EFB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D1F5" w14:textId="77777777" w:rsidR="006A3CA9" w:rsidRDefault="00475AFB">
    <w:pPr>
      <w:pStyle w:val="Header"/>
    </w:pPr>
    <w:r>
      <w:rPr>
        <w:noProof/>
      </w:rPr>
      <w:pict w14:anchorId="64A4F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C3927"/>
    <w:multiLevelType w:val="hybridMultilevel"/>
    <w:tmpl w:val="9CFABC82"/>
    <w:lvl w:ilvl="0" w:tplc="08090011">
      <w:start w:val="1"/>
      <w:numFmt w:val="decimal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8277DF"/>
    <w:multiLevelType w:val="hybridMultilevel"/>
    <w:tmpl w:val="01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1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4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8B188F"/>
    <w:multiLevelType w:val="hybridMultilevel"/>
    <w:tmpl w:val="07F6B996"/>
    <w:lvl w:ilvl="0" w:tplc="90DE4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8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  <w:num w:numId="29">
    <w:abstractNumId w:val="3"/>
  </w:num>
  <w:num w:numId="30">
    <w:abstractNumId w:val="16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25"/>
    <w:rsid w:val="000213E0"/>
    <w:rsid w:val="000243B5"/>
    <w:rsid w:val="00035F2D"/>
    <w:rsid w:val="000563EB"/>
    <w:rsid w:val="0006440C"/>
    <w:rsid w:val="00080194"/>
    <w:rsid w:val="000907A9"/>
    <w:rsid w:val="000D66A0"/>
    <w:rsid w:val="000E3F7C"/>
    <w:rsid w:val="000F477F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B14BF"/>
    <w:rsid w:val="001B2189"/>
    <w:rsid w:val="001C102F"/>
    <w:rsid w:val="001C4A27"/>
    <w:rsid w:val="001C5C0A"/>
    <w:rsid w:val="0021496F"/>
    <w:rsid w:val="0022202A"/>
    <w:rsid w:val="00234437"/>
    <w:rsid w:val="002369F1"/>
    <w:rsid w:val="00262EBC"/>
    <w:rsid w:val="002E76F3"/>
    <w:rsid w:val="003401C6"/>
    <w:rsid w:val="00340750"/>
    <w:rsid w:val="00343A9F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40F2"/>
    <w:rsid w:val="00425E17"/>
    <w:rsid w:val="00426DDA"/>
    <w:rsid w:val="00446C0D"/>
    <w:rsid w:val="00451934"/>
    <w:rsid w:val="0047558D"/>
    <w:rsid w:val="00475AFB"/>
    <w:rsid w:val="004B068C"/>
    <w:rsid w:val="004B3AA3"/>
    <w:rsid w:val="004B6BC7"/>
    <w:rsid w:val="004E6FBA"/>
    <w:rsid w:val="005005CD"/>
    <w:rsid w:val="00504B02"/>
    <w:rsid w:val="005441A5"/>
    <w:rsid w:val="005557BC"/>
    <w:rsid w:val="0055631F"/>
    <w:rsid w:val="005830E2"/>
    <w:rsid w:val="00585975"/>
    <w:rsid w:val="00592CAD"/>
    <w:rsid w:val="00594035"/>
    <w:rsid w:val="005A5858"/>
    <w:rsid w:val="005A6A23"/>
    <w:rsid w:val="005C0C4A"/>
    <w:rsid w:val="00604D3C"/>
    <w:rsid w:val="00630291"/>
    <w:rsid w:val="00650526"/>
    <w:rsid w:val="00650747"/>
    <w:rsid w:val="00654BC3"/>
    <w:rsid w:val="006550DE"/>
    <w:rsid w:val="0068056E"/>
    <w:rsid w:val="0069542C"/>
    <w:rsid w:val="006A2A46"/>
    <w:rsid w:val="006A3CA9"/>
    <w:rsid w:val="006A61D5"/>
    <w:rsid w:val="006A6CF4"/>
    <w:rsid w:val="006C52A2"/>
    <w:rsid w:val="006D3000"/>
    <w:rsid w:val="006E619D"/>
    <w:rsid w:val="006F0CEB"/>
    <w:rsid w:val="0070411B"/>
    <w:rsid w:val="0071745C"/>
    <w:rsid w:val="00732104"/>
    <w:rsid w:val="00742EDD"/>
    <w:rsid w:val="00742FF4"/>
    <w:rsid w:val="007473F4"/>
    <w:rsid w:val="007923FF"/>
    <w:rsid w:val="007D25BB"/>
    <w:rsid w:val="007E4A10"/>
    <w:rsid w:val="00803205"/>
    <w:rsid w:val="0080399B"/>
    <w:rsid w:val="00812641"/>
    <w:rsid w:val="00834E8B"/>
    <w:rsid w:val="00886B37"/>
    <w:rsid w:val="008A5C1E"/>
    <w:rsid w:val="008C12A1"/>
    <w:rsid w:val="008D6EAB"/>
    <w:rsid w:val="008E5B15"/>
    <w:rsid w:val="008F0942"/>
    <w:rsid w:val="00905EF5"/>
    <w:rsid w:val="00914023"/>
    <w:rsid w:val="00923CF8"/>
    <w:rsid w:val="00933333"/>
    <w:rsid w:val="009416EC"/>
    <w:rsid w:val="00945929"/>
    <w:rsid w:val="00946D75"/>
    <w:rsid w:val="00957808"/>
    <w:rsid w:val="009673E3"/>
    <w:rsid w:val="00967995"/>
    <w:rsid w:val="00971EEA"/>
    <w:rsid w:val="00995B16"/>
    <w:rsid w:val="009A1421"/>
    <w:rsid w:val="009C6240"/>
    <w:rsid w:val="009E079C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2E7E"/>
    <w:rsid w:val="00A57BC9"/>
    <w:rsid w:val="00A6153A"/>
    <w:rsid w:val="00A839B9"/>
    <w:rsid w:val="00AA24D4"/>
    <w:rsid w:val="00AA5F7D"/>
    <w:rsid w:val="00AA6499"/>
    <w:rsid w:val="00AA79CE"/>
    <w:rsid w:val="00AB5949"/>
    <w:rsid w:val="00AC2C09"/>
    <w:rsid w:val="00AD5099"/>
    <w:rsid w:val="00B14B7A"/>
    <w:rsid w:val="00B345CC"/>
    <w:rsid w:val="00B43D4C"/>
    <w:rsid w:val="00B56892"/>
    <w:rsid w:val="00B7202D"/>
    <w:rsid w:val="00B720D1"/>
    <w:rsid w:val="00B769E1"/>
    <w:rsid w:val="00B838FC"/>
    <w:rsid w:val="00B90183"/>
    <w:rsid w:val="00B93A7F"/>
    <w:rsid w:val="00BA58F6"/>
    <w:rsid w:val="00BB5CEC"/>
    <w:rsid w:val="00BC1C69"/>
    <w:rsid w:val="00BE0DAE"/>
    <w:rsid w:val="00BF437F"/>
    <w:rsid w:val="00C21494"/>
    <w:rsid w:val="00C22CE1"/>
    <w:rsid w:val="00C22ECD"/>
    <w:rsid w:val="00C265FD"/>
    <w:rsid w:val="00C32E62"/>
    <w:rsid w:val="00C62FDB"/>
    <w:rsid w:val="00C764F9"/>
    <w:rsid w:val="00CA4FE9"/>
    <w:rsid w:val="00CA6476"/>
    <w:rsid w:val="00CD108B"/>
    <w:rsid w:val="00CD20EB"/>
    <w:rsid w:val="00CD7F0C"/>
    <w:rsid w:val="00CE0506"/>
    <w:rsid w:val="00CE1A31"/>
    <w:rsid w:val="00CE7F0B"/>
    <w:rsid w:val="00D00E08"/>
    <w:rsid w:val="00D07A7B"/>
    <w:rsid w:val="00D21BC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D1A50"/>
    <w:rsid w:val="00DD4C5C"/>
    <w:rsid w:val="00DD5769"/>
    <w:rsid w:val="00DE775B"/>
    <w:rsid w:val="00E37784"/>
    <w:rsid w:val="00E443CC"/>
    <w:rsid w:val="00E454C0"/>
    <w:rsid w:val="00E454ED"/>
    <w:rsid w:val="00E5738E"/>
    <w:rsid w:val="00E75458"/>
    <w:rsid w:val="00E77682"/>
    <w:rsid w:val="00E8246E"/>
    <w:rsid w:val="00E95601"/>
    <w:rsid w:val="00E95893"/>
    <w:rsid w:val="00EA3990"/>
    <w:rsid w:val="00ED687D"/>
    <w:rsid w:val="00F1551F"/>
    <w:rsid w:val="00F55236"/>
    <w:rsid w:val="00F55B32"/>
    <w:rsid w:val="00F61896"/>
    <w:rsid w:val="00F61B70"/>
    <w:rsid w:val="00F734EC"/>
    <w:rsid w:val="00F87BB3"/>
    <w:rsid w:val="00F948B7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B5958F5"/>
  <w15:docId w15:val="{76C9BD54-742A-4172-9617-3F4BA70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6A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HPVDCNJYEZVD-1064359641-59</_dlc_DocId>
    <_dlc_DocIdUrl xmlns="f9f6a129-55e0-4f9e-ac02-3efc1b933b0d">
      <Url>https://www.dca.gov.bn/_layouts/15/DocIdRedir.aspx?ID=HPVDCNJYEZVD-1064359641-59</Url>
      <Description>HPVDCNJYEZVD-1064359641-59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8E5C6-F83E-429E-8BAD-6D98B40E4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4F17D-3EEC-462A-BDB4-AF5E6FFD32F1}"/>
</file>

<file path=customXml/itemProps3.xml><?xml version="1.0" encoding="utf-8"?>
<ds:datastoreItem xmlns:ds="http://schemas.openxmlformats.org/officeDocument/2006/customXml" ds:itemID="{41471CC3-105B-4482-8DF2-727C6DE4A823}"/>
</file>

<file path=customXml/itemProps4.xml><?xml version="1.0" encoding="utf-8"?>
<ds:datastoreItem xmlns:ds="http://schemas.openxmlformats.org/officeDocument/2006/customXml" ds:itemID="{F8A5F136-C5D8-4B11-885B-EB9FAAC5E743}"/>
</file>

<file path=customXml/itemProps5.xml><?xml version="1.0" encoding="utf-8"?>
<ds:datastoreItem xmlns:ds="http://schemas.openxmlformats.org/officeDocument/2006/customXml" ds:itemID="{DCD21BB6-9FF6-4337-B491-4D1A5A167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5</cp:revision>
  <cp:lastPrinted>2018-06-25T02:03:00Z</cp:lastPrinted>
  <dcterms:created xsi:type="dcterms:W3CDTF">2019-11-14T07:56:00Z</dcterms:created>
  <dcterms:modified xsi:type="dcterms:W3CDTF">2020-07-27T00:36:00Z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1f0be628-2f16-4512-b794-6ef9ebdcd9ee</vt:lpwstr>
  </property>
</Properties>
</file>